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B52EF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附件：</w:t>
      </w:r>
    </w:p>
    <w:p w14:paraId="72821F45">
      <w:p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2025年智慧影像新技术创新基金(第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批)拟资助项目</w:t>
      </w:r>
    </w:p>
    <w:p w14:paraId="1B5C6ECF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7241D3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项目执行周期:202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年1月-202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</w:t>
      </w:r>
    </w:p>
    <w:p w14:paraId="3B76D54B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137"/>
        <w:gridCol w:w="3641"/>
      </w:tblGrid>
      <w:tr w14:paraId="10B6F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tblHeader/>
          <w:jc w:val="center"/>
        </w:trPr>
        <w:tc>
          <w:tcPr>
            <w:tcW w:w="846" w:type="dxa"/>
            <w:vAlign w:val="center"/>
          </w:tcPr>
          <w:p w14:paraId="23D21358">
            <w:pPr>
              <w:spacing w:line="240" w:lineRule="auto"/>
              <w:jc w:val="center"/>
              <w:rPr>
                <w:rFonts w:eastAsia="宋体" w:cs="Times New Roman"/>
                <w:b/>
                <w:bCs/>
                <w:kern w:val="0"/>
                <w:sz w:val="28"/>
              </w:rPr>
            </w:pPr>
            <w:r>
              <w:rPr>
                <w:rFonts w:eastAsia="宋体" w:cs="Times New Roman"/>
                <w:b/>
                <w:bCs/>
                <w:kern w:val="0"/>
                <w:sz w:val="28"/>
              </w:rPr>
              <w:t>序号</w:t>
            </w:r>
          </w:p>
        </w:tc>
        <w:tc>
          <w:tcPr>
            <w:tcW w:w="4137" w:type="dxa"/>
            <w:vAlign w:val="center"/>
          </w:tcPr>
          <w:p w14:paraId="4D3CD54F">
            <w:pPr>
              <w:spacing w:line="240" w:lineRule="auto"/>
              <w:jc w:val="center"/>
              <w:rPr>
                <w:rFonts w:eastAsia="宋体" w:cs="Times New Roman"/>
                <w:b/>
                <w:bCs/>
                <w:kern w:val="0"/>
                <w:sz w:val="28"/>
              </w:rPr>
            </w:pPr>
            <w:r>
              <w:rPr>
                <w:rFonts w:eastAsia="宋体" w:cs="Times New Roman"/>
                <w:b/>
                <w:bCs/>
                <w:kern w:val="0"/>
                <w:sz w:val="28"/>
              </w:rPr>
              <w:t>项目名称</w:t>
            </w:r>
          </w:p>
        </w:tc>
        <w:tc>
          <w:tcPr>
            <w:tcW w:w="3641" w:type="dxa"/>
            <w:vAlign w:val="center"/>
          </w:tcPr>
          <w:p w14:paraId="31D01656">
            <w:pPr>
              <w:spacing w:line="240" w:lineRule="auto"/>
              <w:jc w:val="center"/>
              <w:rPr>
                <w:rFonts w:eastAsia="宋体" w:cs="Times New Roman"/>
                <w:b/>
                <w:bCs/>
                <w:kern w:val="0"/>
                <w:sz w:val="28"/>
              </w:rPr>
            </w:pPr>
            <w:r>
              <w:rPr>
                <w:rFonts w:eastAsia="宋体" w:cs="Times New Roman"/>
                <w:b/>
                <w:bCs/>
                <w:kern w:val="0"/>
                <w:sz w:val="28"/>
              </w:rPr>
              <w:t>项目承担单位</w:t>
            </w:r>
          </w:p>
        </w:tc>
      </w:tr>
      <w:tr w14:paraId="081A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73A4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7146E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基于新型降噪技术的高清低剂量DSA在儿科疾病中的成像质量与临床应用研究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48566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济南市儿童医院(山东大学附属儿童医院)</w:t>
            </w:r>
          </w:p>
        </w:tc>
      </w:tr>
      <w:tr w14:paraId="0E3A9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4463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460DC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</w:rPr>
              <w:t>DR可视化系统对拍摄流程优化的有效性研究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1AB4A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沈阳市第二中医医院</w:t>
            </w:r>
          </w:p>
        </w:tc>
      </w:tr>
      <w:tr w14:paraId="17FDE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9BC2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4298D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DR可视化系统对拍摄流程优化的有效性研究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7B899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湖南中医药大学第一附属医院</w:t>
            </w:r>
          </w:p>
        </w:tc>
      </w:tr>
      <w:tr w14:paraId="666F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1E6E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12DC7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基于人工智能（AI）机器学习的迭代优化重建技术在PET-CT中的研究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2E67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西安市第三医院</w:t>
            </w:r>
          </w:p>
        </w:tc>
      </w:tr>
      <w:tr w14:paraId="13AB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0DFA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7E8A3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PET/MR评估重离子治疗前列腺癌后的疗效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182D1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浙江省肿瘤医院</w:t>
            </w:r>
          </w:p>
        </w:tc>
      </w:tr>
      <w:tr w14:paraId="19030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3983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40A8A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FROC和CTRW检查技术对消化系统疾病诊断研究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21933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辽宁省肿瘤医院</w:t>
            </w:r>
          </w:p>
        </w:tc>
      </w:tr>
      <w:tr w14:paraId="24F3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4340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7AEF0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宫颈癌新辅助化疗疗效评估的多参数 MRI组学研究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4044B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中国福利会国际和平妇幼保健院</w:t>
            </w:r>
          </w:p>
        </w:tc>
      </w:tr>
      <w:tr w14:paraId="6B5D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6DF1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58802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磁共振延迟强化成像技术临床评价研究</w:t>
            </w:r>
          </w:p>
        </w:tc>
        <w:tc>
          <w:tcPr>
            <w:tcW w:w="3641" w:type="dxa"/>
            <w:shd w:val="clear" w:color="auto" w:fill="auto"/>
            <w:vAlign w:val="center"/>
          </w:tcPr>
          <w:p w14:paraId="46D30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大连医科大学附属第二医院</w:t>
            </w:r>
          </w:p>
        </w:tc>
      </w:tr>
      <w:tr w14:paraId="3868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vAlign w:val="center"/>
          </w:tcPr>
          <w:p w14:paraId="0CB91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4137" w:type="dxa"/>
            <w:vAlign w:val="center"/>
          </w:tcPr>
          <w:p w14:paraId="33723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磁共振一体化快速成像对颅颈动脉粥样斑块的精准诊断研究</w:t>
            </w:r>
          </w:p>
        </w:tc>
        <w:tc>
          <w:tcPr>
            <w:tcW w:w="3641" w:type="dxa"/>
            <w:vAlign w:val="center"/>
          </w:tcPr>
          <w:p w14:paraId="40524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南通市第一人民医院</w:t>
            </w:r>
          </w:p>
        </w:tc>
      </w:tr>
      <w:tr w14:paraId="16DC7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vAlign w:val="center"/>
          </w:tcPr>
          <w:p w14:paraId="1FD2E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4137" w:type="dxa"/>
            <w:vAlign w:val="center"/>
          </w:tcPr>
          <w:p w14:paraId="78055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多参数磁共振成像在体成分评估中的应用研究</w:t>
            </w:r>
          </w:p>
        </w:tc>
        <w:tc>
          <w:tcPr>
            <w:tcW w:w="3641" w:type="dxa"/>
            <w:vAlign w:val="center"/>
          </w:tcPr>
          <w:p w14:paraId="00DFD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东莞市中医院</w:t>
            </w:r>
          </w:p>
        </w:tc>
      </w:tr>
      <w:tr w14:paraId="6A1A9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vAlign w:val="center"/>
          </w:tcPr>
          <w:p w14:paraId="23DBD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11</w:t>
            </w:r>
          </w:p>
        </w:tc>
        <w:tc>
          <w:tcPr>
            <w:tcW w:w="4137" w:type="dxa"/>
            <w:vAlign w:val="center"/>
          </w:tcPr>
          <w:p w14:paraId="43841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多模态磁共振成像检查技术对中枢神经系统疾病诊断研究</w:t>
            </w:r>
          </w:p>
        </w:tc>
        <w:tc>
          <w:tcPr>
            <w:tcW w:w="3641" w:type="dxa"/>
            <w:vAlign w:val="center"/>
          </w:tcPr>
          <w:p w14:paraId="3D7F0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山东省立第三医院</w:t>
            </w:r>
          </w:p>
        </w:tc>
      </w:tr>
      <w:tr w14:paraId="43D5B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vAlign w:val="center"/>
          </w:tcPr>
          <w:p w14:paraId="1847F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4137" w:type="dxa"/>
            <w:vAlign w:val="center"/>
          </w:tcPr>
          <w:p w14:paraId="1D0E3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基于HR-VWI与深度学习颅内硬化斑块定量分析及卒中复发预测研究</w:t>
            </w:r>
          </w:p>
        </w:tc>
        <w:tc>
          <w:tcPr>
            <w:tcW w:w="3641" w:type="dxa"/>
            <w:vAlign w:val="center"/>
          </w:tcPr>
          <w:p w14:paraId="467DA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包头市中心医院</w:t>
            </w:r>
          </w:p>
        </w:tc>
      </w:tr>
      <w:tr w14:paraId="0F2D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vAlign w:val="center"/>
          </w:tcPr>
          <w:p w14:paraId="78DF6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4137" w:type="dxa"/>
            <w:vAlign w:val="center"/>
          </w:tcPr>
          <w:p w14:paraId="2DB1E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基于多参数MRI影像组学的乳腺癌诊疗模型研究</w:t>
            </w:r>
          </w:p>
        </w:tc>
        <w:tc>
          <w:tcPr>
            <w:tcW w:w="3641" w:type="dxa"/>
            <w:vAlign w:val="center"/>
          </w:tcPr>
          <w:p w14:paraId="1D8C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四川省肿瘤医院</w:t>
            </w:r>
          </w:p>
        </w:tc>
      </w:tr>
      <w:tr w14:paraId="6B50F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vAlign w:val="center"/>
          </w:tcPr>
          <w:p w14:paraId="61E19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4137" w:type="dxa"/>
            <w:vAlign w:val="center"/>
          </w:tcPr>
          <w:p w14:paraId="27372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基于多参数MR评估强直性脊柱炎患者脑组织异质性及脑类淋巴系统改变的研究</w:t>
            </w:r>
          </w:p>
        </w:tc>
        <w:tc>
          <w:tcPr>
            <w:tcW w:w="3641" w:type="dxa"/>
            <w:vAlign w:val="center"/>
          </w:tcPr>
          <w:p w14:paraId="0B277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南方医科大学第三附属医院</w:t>
            </w:r>
          </w:p>
        </w:tc>
      </w:tr>
      <w:tr w14:paraId="7E069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vAlign w:val="center"/>
          </w:tcPr>
          <w:p w14:paraId="05D4A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137" w:type="dxa"/>
            <w:vAlign w:val="center"/>
          </w:tcPr>
          <w:p w14:paraId="66926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基于时间依赖扩散MRI预测子宫内膜癌关键病理特征的无创评估研究</w:t>
            </w:r>
          </w:p>
        </w:tc>
        <w:tc>
          <w:tcPr>
            <w:tcW w:w="3641" w:type="dxa"/>
            <w:vAlign w:val="center"/>
          </w:tcPr>
          <w:p w14:paraId="3670D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梅州市人民医院</w:t>
            </w:r>
          </w:p>
        </w:tc>
      </w:tr>
      <w:tr w14:paraId="7581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vAlign w:val="center"/>
          </w:tcPr>
          <w:p w14:paraId="70426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137" w:type="dxa"/>
            <w:vAlign w:val="center"/>
          </w:tcPr>
          <w:p w14:paraId="06CEB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多模态磁共振成像检查技术对缺血性卒中及脑胶质瘤的应用研究</w:t>
            </w:r>
          </w:p>
        </w:tc>
        <w:tc>
          <w:tcPr>
            <w:tcW w:w="3641" w:type="dxa"/>
            <w:vAlign w:val="center"/>
          </w:tcPr>
          <w:p w14:paraId="78EBB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湖南医药学院总医院</w:t>
            </w:r>
          </w:p>
        </w:tc>
      </w:tr>
      <w:tr w14:paraId="18E3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6" w:type="dxa"/>
            <w:vAlign w:val="center"/>
          </w:tcPr>
          <w:p w14:paraId="7F3EE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137" w:type="dxa"/>
            <w:vAlign w:val="center"/>
          </w:tcPr>
          <w:p w14:paraId="5D4F6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基于FBCT影像的乳腺癌自适应放疗触发决策研究</w:t>
            </w:r>
          </w:p>
        </w:tc>
        <w:tc>
          <w:tcPr>
            <w:tcW w:w="3641" w:type="dxa"/>
            <w:vAlign w:val="center"/>
          </w:tcPr>
          <w:p w14:paraId="20AA8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上海交通大学医学院附属瑞金医院</w:t>
            </w:r>
          </w:p>
        </w:tc>
      </w:tr>
    </w:tbl>
    <w:p w14:paraId="585C95D2">
      <w:pPr>
        <w:spacing w:line="240" w:lineRule="auto"/>
        <w:jc w:val="left"/>
        <w:rPr>
          <w:rFonts w:hint="eastAsia" w:ascii="宋体" w:hAnsi="宋体" w:eastAsia="宋体"/>
          <w:sz w:val="28"/>
          <w:szCs w:val="2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29"/>
    <w:rsid w:val="00073AB8"/>
    <w:rsid w:val="0008180B"/>
    <w:rsid w:val="00142661"/>
    <w:rsid w:val="001803CE"/>
    <w:rsid w:val="00181E29"/>
    <w:rsid w:val="002A615D"/>
    <w:rsid w:val="002D085C"/>
    <w:rsid w:val="002E03E3"/>
    <w:rsid w:val="003460B1"/>
    <w:rsid w:val="00511842"/>
    <w:rsid w:val="006019E5"/>
    <w:rsid w:val="0063553D"/>
    <w:rsid w:val="00666126"/>
    <w:rsid w:val="006956B2"/>
    <w:rsid w:val="008508B0"/>
    <w:rsid w:val="008C7118"/>
    <w:rsid w:val="008D55BE"/>
    <w:rsid w:val="00914990"/>
    <w:rsid w:val="00A034B9"/>
    <w:rsid w:val="00A528B0"/>
    <w:rsid w:val="00B908AD"/>
    <w:rsid w:val="00D82BFE"/>
    <w:rsid w:val="00D93C30"/>
    <w:rsid w:val="00DE720A"/>
    <w:rsid w:val="00E215DC"/>
    <w:rsid w:val="00E35958"/>
    <w:rsid w:val="00E753FD"/>
    <w:rsid w:val="00ED3157"/>
    <w:rsid w:val="00EE6E9B"/>
    <w:rsid w:val="00F7559C"/>
    <w:rsid w:val="00FE239B"/>
    <w:rsid w:val="01945645"/>
    <w:rsid w:val="05EE78FF"/>
    <w:rsid w:val="0914591A"/>
    <w:rsid w:val="208A1473"/>
    <w:rsid w:val="20D1258D"/>
    <w:rsid w:val="23635E40"/>
    <w:rsid w:val="2528169B"/>
    <w:rsid w:val="2713560F"/>
    <w:rsid w:val="2BF6689B"/>
    <w:rsid w:val="3114493B"/>
    <w:rsid w:val="414E4DCA"/>
    <w:rsid w:val="49834CBC"/>
    <w:rsid w:val="4CD17594"/>
    <w:rsid w:val="54B251F8"/>
    <w:rsid w:val="5EC07FFD"/>
    <w:rsid w:val="60254F4E"/>
    <w:rsid w:val="6C90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eastAsia="仿宋_GB231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78540-6498-44EC-A007-F0ECA90708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694</Characters>
  <Lines>76</Lines>
  <Paragraphs>97</Paragraphs>
  <TotalTime>8</TotalTime>
  <ScaleCrop>false</ScaleCrop>
  <LinksUpToDate>false</LinksUpToDate>
  <CharactersWithSpaces>695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2025-10-23T02:27:00Z</dcterms:created>
  <dc:creator>renjie.wang_GMK</dc:creator>
  <cp:lastModifiedBy>Elfinsword、</cp:lastModifiedBy>
  <dcterms:modified xsi:type="dcterms:W3CDTF">2026-08-27T07:49:44Z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eyJoZGlkIjoiNDQzMzQwMmVhMDMxNmMxOTI4ZWZjYWVhYmU0ZjQyNDgiLCJ1c2VySWQiOiIzNTE1MjMxMzUifQ==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ADFD82AFC40F49DE8087E62FC506B02E_13</vt:lpwstr>
  </property>
</Properties>
</file>