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1049E740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2026医疗器械行业优秀CRO服务机构</w:t>
      </w:r>
      <w:bookmarkEnd w:id="0"/>
    </w:p>
    <w:p w14:paraId="5D125363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E58F37E">
      <w:pPr>
        <w:pStyle w:val="2"/>
        <w:rPr>
          <w:rFonts w:hint="eastAsia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66864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head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月</w:t>
      </w:r>
    </w:p>
    <w:tbl>
      <w:tblPr>
        <w:tblStyle w:val="6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5"/>
        <w:gridCol w:w="7050"/>
      </w:tblGrid>
      <w:tr w14:paraId="5175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6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95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Style w:val="11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申报类型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5F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□2026全国优秀医疗器械临床前大动物实验室</w:t>
            </w:r>
          </w:p>
          <w:p w14:paraId="00305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□2026全国优秀医疗器械临床CRO</w:t>
            </w:r>
          </w:p>
          <w:p w14:paraId="68F10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□2026全国优秀医疗器械注册申报CRO</w:t>
            </w:r>
          </w:p>
          <w:p w14:paraId="7757A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注：勾选类型应与下列填表类型一致，临床CRO申报表和注册申报CRO申报表为同一份。</w:t>
            </w:r>
          </w:p>
        </w:tc>
      </w:tr>
      <w:tr w14:paraId="5796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2ACF4"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2026全国优秀医疗器械临床前大动物实验室</w:t>
            </w:r>
          </w:p>
        </w:tc>
      </w:tr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一、机构基本信息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申报单位名称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4EC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A2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F7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3D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BB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color w:val="BFBFBF" w:themeColor="background1" w:themeShade="BF"/>
                <w:sz w:val="24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请简述公司发展历程、实验室建设规模、核心定位，300字以内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BFBFBF" w:themeColor="background1" w:themeShade="BF"/>
                <w:sz w:val="28"/>
                <w:lang w:val="en-US" w:eastAsia="zh-CN"/>
              </w:rPr>
              <w:t>。</w:t>
            </w:r>
          </w:p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854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ED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申报单位地址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C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95E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4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申报联系人</w:t>
            </w:r>
          </w:p>
          <w:p w14:paraId="5F6C5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及联系方式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756A942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line="560" w:lineRule="exact"/>
        <w:ind w:left="0"/>
        <w:textAlignment w:val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宋体" w:hAnsi="宋体" w:eastAsia="宋体" w:cs="宋体"/>
          <w:sz w:val="21"/>
        </w:rPr>
        <w:br w:type="page"/>
      </w:r>
    </w:p>
    <w:tbl>
      <w:tblPr>
        <w:tblStyle w:val="10"/>
        <w:tblW w:w="9833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3"/>
        <w:gridCol w:w="7050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1A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二、大动物实验室核心参评信息</w:t>
            </w:r>
          </w:p>
          <w:p w14:paraId="2410A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（2023年9月1日-2026年9月1日）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实验动物使用许可证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□在有效期（上传证件附件）    □过期/无</w:t>
            </w:r>
          </w:p>
        </w:tc>
      </w:tr>
      <w:tr w14:paraId="38C0E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70D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lang w:val="en-US" w:eastAsia="zh-CN"/>
              </w:rPr>
              <w:t>设立动物伦理委员会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259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default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□有       □无</w:t>
            </w:r>
          </w:p>
        </w:tc>
      </w:tr>
      <w:tr w14:paraId="30D6E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8DA68E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核心设备配置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A6E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□DSA手术室         □CT、超声等影像设备 </w:t>
            </w:r>
          </w:p>
          <w:p w14:paraId="6445F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□3间及以上手术室   □病理切片实验室 </w:t>
            </w:r>
          </w:p>
          <w:p w14:paraId="3E126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textAlignment w:val="center"/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□其他          </w:t>
            </w:r>
          </w:p>
        </w:tc>
      </w:tr>
      <w:tr w14:paraId="6D67F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0D73D6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已做1-2个项目介绍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D40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请简述项目名称、项目内容和项目结果。</w:t>
            </w:r>
          </w:p>
          <w:p w14:paraId="6A916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（附件形式上传项目产品完整大动物实验方案，涉及保密部分可自行处理，方案中需包含：试验目的、试验器械产品、是否有对照、选择实验用动物及数量、观察时间、评价指标）</w:t>
            </w:r>
          </w:p>
        </w:tc>
      </w:tr>
      <w:tr w14:paraId="37C57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DC923A"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实验室实施与质量管理情况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6D6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spacing w:val="12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包括但不限于试验记录与数据管理措施、偏离管理、质量管理和保证体系、动物福利伦理等。</w:t>
            </w:r>
          </w:p>
        </w:tc>
      </w:tr>
      <w:tr w14:paraId="3675E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3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465480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实验室关键人员简介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6D4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Style w:val="11"/>
                <w:rFonts w:hint="default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请简述关键人员的履历、资质、获奖证书等。</w:t>
            </w:r>
          </w:p>
          <w:p w14:paraId="5EA81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 w:color="auto"/>
                <w:lang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（2位及以上，其中必须包含：实验室质量保证人，涉及内容奖项、资质需附件上传相关佐证）</w:t>
            </w:r>
          </w:p>
        </w:tc>
      </w:tr>
      <w:tr w14:paraId="2755C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2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8C5D1C">
            <w:pPr>
              <w:pStyle w:val="2"/>
              <w:ind w:left="0" w:leftChars="0" w:firstLine="0" w:firstLineChars="0"/>
              <w:jc w:val="center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实验室组织人员架构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C8C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组织人员架构图中需包含实验室质量保证人。</w:t>
            </w:r>
          </w:p>
          <w:p w14:paraId="10D65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（由上至下简要概述，人员过多情况时，则只需简述重要岗位的人员架构。如有组织架构图可略填以附图方式上传）</w:t>
            </w:r>
          </w:p>
        </w:tc>
      </w:tr>
      <w:tr w14:paraId="4672B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903729"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人员培训与考核管理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014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767171" w:themeColor="background2" w:themeShade="80"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包含但不限于年均培训次数、培训类型、人员管理考核措施等。</w:t>
            </w:r>
          </w:p>
        </w:tc>
      </w:tr>
      <w:tr w14:paraId="7DEFE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8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A24EEF2"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设施仪器与试验实施全程管理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3BB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包含设施场地分区情况、环境控制措施、动物隔离检疫、仪器校准与维护等。</w:t>
            </w:r>
          </w:p>
        </w:tc>
      </w:tr>
      <w:tr w14:paraId="2F9E0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8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AC48FA"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其他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80D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如特色动物模型、独特评价技术、解决行业痛点、获得荣誉奖项等。</w:t>
            </w:r>
          </w:p>
        </w:tc>
      </w:tr>
      <w:tr w14:paraId="705B1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2CBCE6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2026全国优秀医疗器械临床/注册申报CRO</w:t>
            </w:r>
          </w:p>
        </w:tc>
      </w:tr>
      <w:tr w14:paraId="2351B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57F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一、机构基本信息</w:t>
            </w:r>
          </w:p>
        </w:tc>
      </w:tr>
      <w:tr w14:paraId="021A2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F5DB7A9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申报单位名称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2619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597E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77E9DDD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统一社会信用代码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CA98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E0C7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8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6CFCBAD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申报单位简介</w:t>
            </w:r>
          </w:p>
          <w:p w14:paraId="259D8754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top"/>
          </w:tcPr>
          <w:p w14:paraId="666A7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Style w:val="11"/>
                <w:rFonts w:hint="default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请简述公司发展历程、业务规模、核心定位等，300字以内。</w:t>
            </w:r>
          </w:p>
          <w:p w14:paraId="53170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3B34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6456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302D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A9AF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294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9A97F25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申报单位地址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60CB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1DE0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56B28E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申报联系人</w:t>
            </w:r>
          </w:p>
          <w:p w14:paraId="290DF6A4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及联系方式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EEC5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7FC5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1F8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二、临床/注册申报CRO核心参评信息</w:t>
            </w:r>
          </w:p>
          <w:p w14:paraId="25CF8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（2023年9月1日-2026年9月1日）</w:t>
            </w:r>
          </w:p>
        </w:tc>
      </w:tr>
      <w:tr w14:paraId="4EDDE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534893"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场地总面积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5D9983">
            <w:pPr>
              <w:keepNext w:val="0"/>
              <w:keepLines w:val="0"/>
              <w:pageBreakBefore w:val="0"/>
              <w:widowControl w:val="0"/>
              <w:tabs>
                <w:tab w:val="left" w:pos="180"/>
                <w:tab w:val="left" w:pos="2427"/>
              </w:tabs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  <w:u w:val="none"/>
                <w:lang w:val="en-US" w:eastAsia="zh-CN"/>
              </w:rPr>
              <w:t xml:space="preserve">㎡  </w:t>
            </w:r>
          </w:p>
        </w:tc>
      </w:tr>
      <w:tr w14:paraId="5518F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35EA98"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 xml:space="preserve"> 实缴注册资本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12A875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  <w:u w:val="none"/>
                <w:lang w:val="en-US" w:eastAsia="zh-CN"/>
              </w:rPr>
              <w:t xml:space="preserve">万元  </w:t>
            </w:r>
          </w:p>
        </w:tc>
      </w:tr>
      <w:tr w14:paraId="0E8BB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3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314174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资质认证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A050A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767171" w:themeColor="background2" w:themeShade="80"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按“资质名称+认证时间+认证/发证机关+证书编号”填写。（列举资质需提供相关佐证附件）</w:t>
            </w:r>
          </w:p>
        </w:tc>
      </w:tr>
      <w:tr w14:paraId="6B62C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1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981DF82">
            <w:pPr>
              <w:pStyle w:val="2"/>
              <w:ind w:left="0" w:leftChars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参与相关重大合作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7A692A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请简述参与合作数量、合作类型等。</w:t>
            </w:r>
          </w:p>
        </w:tc>
      </w:tr>
      <w:tr w14:paraId="579EB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1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306514">
            <w:pPr>
              <w:pStyle w:val="2"/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专业团队实力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672EA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内容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包括但不限于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团队规模及技术骨干占比情况、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商务团队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情况</w:t>
            </w:r>
            <w:r>
              <w:rPr>
                <w:rStyle w:val="11"/>
                <w:rFonts w:hint="default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、项目运营团队经验与技能、医学&amp;统计团队经验与技能等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。</w:t>
            </w:r>
          </w:p>
        </w:tc>
      </w:tr>
      <w:tr w14:paraId="0C211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</w:trPr>
        <w:tc>
          <w:tcPr>
            <w:tcW w:w="2783" w:type="dxa"/>
            <w:tcBorders>
              <w:top w:val="single" w:color="000000" w:sz="2" w:space="0"/>
            </w:tcBorders>
            <w:vAlign w:val="center"/>
          </w:tcPr>
          <w:p w14:paraId="039A6DA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服务能力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BE621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Style w:val="11"/>
                <w:rFonts w:hint="default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内容包括但不限于技术能力、代表案例、差异化优势等。</w:t>
            </w:r>
          </w:p>
          <w:p w14:paraId="0F7C072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（附件上传提及案例相关佐证材料、项目清单）</w:t>
            </w:r>
          </w:p>
        </w:tc>
      </w:tr>
      <w:tr w14:paraId="62E22F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2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1515E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  <w:t>其他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B1983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595959" w:themeColor="text1" w:themeTint="A6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包括响应速度、服务交付率、客户评价、行业荣誉与社会认可等。</w:t>
            </w:r>
          </w:p>
        </w:tc>
      </w:tr>
    </w:tbl>
    <w:tbl>
      <w:tblPr>
        <w:tblStyle w:val="6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三、机构声明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9E56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60" w:lineRule="exact"/>
              <w:ind w:firstLine="560" w:firstLineChars="200"/>
              <w:jc w:val="left"/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本单位承诺本次申报所有资料真实有效，资质、项目成果无伪造隐瞒，自愿接受专家组现场核查与公示监督；如存在虚假申报，自愿取消参评资格并承担相关责任。</w:t>
            </w: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 xml:space="preserve"> 申报单位（盖章）：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560" w:firstLineChars="27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年   月   日</w:t>
            </w:r>
          </w:p>
        </w:tc>
      </w:tr>
    </w:tbl>
    <w:p w14:paraId="49ED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51B5026">
      <w:pPr>
        <w:rPr>
          <w:rFonts w:hint="eastAsia" w:ascii="宋体" w:hAnsi="宋体" w:eastAsia="宋体" w:cs="宋体"/>
        </w:rPr>
      </w:pPr>
    </w:p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7D6933-0F2D-49D3-8181-F6F2C90F01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9DC991D-6A95-40B3-809A-F37B750D4CB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DE6D826-08C4-4D4A-81E8-056CE32E8EE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0CBCC1D3-5DA0-4136-9E55-45D4BE8A64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4A8F8">
    <w:pPr>
      <w:pStyle w:val="5"/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>国家高性能医疗器械创新中心-202</w:t>
    </w:r>
    <w:r>
      <w:rPr>
        <w:rFonts w:hint="eastAsia" w:ascii="宋体" w:hAnsi="宋体" w:eastAsia="宋体" w:cs="宋体"/>
        <w:sz w:val="20"/>
        <w:szCs w:val="20"/>
        <w:lang w:val="en-US" w:eastAsia="zh-CN"/>
      </w:rPr>
      <w:t>6</w:t>
    </w:r>
    <w:r>
      <w:rPr>
        <w:rFonts w:hint="eastAsia" w:ascii="宋体" w:hAnsi="宋体" w:eastAsia="宋体" w:cs="宋体"/>
        <w:sz w:val="20"/>
        <w:szCs w:val="20"/>
      </w:rPr>
      <w:t xml:space="preserve">年度医疗器械行业创新生态洞察评估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2300221"/>
    <w:rsid w:val="023C44D5"/>
    <w:rsid w:val="023F0464"/>
    <w:rsid w:val="025832D3"/>
    <w:rsid w:val="02DE7C7D"/>
    <w:rsid w:val="036E54AD"/>
    <w:rsid w:val="04117BDE"/>
    <w:rsid w:val="047E5594"/>
    <w:rsid w:val="04846602"/>
    <w:rsid w:val="04A2256B"/>
    <w:rsid w:val="04A47A77"/>
    <w:rsid w:val="05191440"/>
    <w:rsid w:val="055C30DB"/>
    <w:rsid w:val="060356C3"/>
    <w:rsid w:val="06D277A3"/>
    <w:rsid w:val="076D5176"/>
    <w:rsid w:val="07ED0962"/>
    <w:rsid w:val="07FB5108"/>
    <w:rsid w:val="08A13C26"/>
    <w:rsid w:val="08B84ACC"/>
    <w:rsid w:val="095A6E75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7C7A2D"/>
    <w:rsid w:val="0EC817E1"/>
    <w:rsid w:val="0F135152"/>
    <w:rsid w:val="0FE961EB"/>
    <w:rsid w:val="10036F74"/>
    <w:rsid w:val="10B14C22"/>
    <w:rsid w:val="1129672D"/>
    <w:rsid w:val="13A10F7E"/>
    <w:rsid w:val="13F85967"/>
    <w:rsid w:val="15966195"/>
    <w:rsid w:val="15D032AD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E0C3728"/>
    <w:rsid w:val="1E4F3631"/>
    <w:rsid w:val="1E7B6870"/>
    <w:rsid w:val="1E7C3ADA"/>
    <w:rsid w:val="1ECE2E43"/>
    <w:rsid w:val="1EF82464"/>
    <w:rsid w:val="20C821B1"/>
    <w:rsid w:val="20CE0ED9"/>
    <w:rsid w:val="21533C3A"/>
    <w:rsid w:val="22184FBA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C2045B2"/>
    <w:rsid w:val="2CA45E23"/>
    <w:rsid w:val="2D35408E"/>
    <w:rsid w:val="2DEC406A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5B50461"/>
    <w:rsid w:val="35B53FBD"/>
    <w:rsid w:val="36413AA3"/>
    <w:rsid w:val="36472D8F"/>
    <w:rsid w:val="378D6FA0"/>
    <w:rsid w:val="37C27116"/>
    <w:rsid w:val="39331DC9"/>
    <w:rsid w:val="395D6E46"/>
    <w:rsid w:val="39BE2548"/>
    <w:rsid w:val="39D55A01"/>
    <w:rsid w:val="3AB24F6F"/>
    <w:rsid w:val="3B9E3980"/>
    <w:rsid w:val="3C664263"/>
    <w:rsid w:val="3D74475E"/>
    <w:rsid w:val="3F470881"/>
    <w:rsid w:val="40112738"/>
    <w:rsid w:val="40A610D2"/>
    <w:rsid w:val="40A6350D"/>
    <w:rsid w:val="41C31810"/>
    <w:rsid w:val="42980EEF"/>
    <w:rsid w:val="4391543F"/>
    <w:rsid w:val="43FD19B4"/>
    <w:rsid w:val="452D6C89"/>
    <w:rsid w:val="46D44DA5"/>
    <w:rsid w:val="471F1BDF"/>
    <w:rsid w:val="48531B40"/>
    <w:rsid w:val="48594C7C"/>
    <w:rsid w:val="498D1081"/>
    <w:rsid w:val="4A58168F"/>
    <w:rsid w:val="4BEB62F2"/>
    <w:rsid w:val="4EAF3822"/>
    <w:rsid w:val="4FFC0D0F"/>
    <w:rsid w:val="504B134F"/>
    <w:rsid w:val="513B701F"/>
    <w:rsid w:val="516A1CA8"/>
    <w:rsid w:val="537A2D83"/>
    <w:rsid w:val="53DA4EC3"/>
    <w:rsid w:val="54994D7E"/>
    <w:rsid w:val="553C597C"/>
    <w:rsid w:val="55E93AE3"/>
    <w:rsid w:val="56D227CA"/>
    <w:rsid w:val="591075D9"/>
    <w:rsid w:val="59E074F3"/>
    <w:rsid w:val="5A4A08C9"/>
    <w:rsid w:val="5AA12BDF"/>
    <w:rsid w:val="5AAA23D5"/>
    <w:rsid w:val="5B1F1D55"/>
    <w:rsid w:val="5B3F5F54"/>
    <w:rsid w:val="5B8B1199"/>
    <w:rsid w:val="5C3D6494"/>
    <w:rsid w:val="5D4B2D1B"/>
    <w:rsid w:val="5DF72B16"/>
    <w:rsid w:val="5E820631"/>
    <w:rsid w:val="5EBA426F"/>
    <w:rsid w:val="5F5436C4"/>
    <w:rsid w:val="5F63605C"/>
    <w:rsid w:val="5F7D0E85"/>
    <w:rsid w:val="5FAB3BB8"/>
    <w:rsid w:val="60D654A5"/>
    <w:rsid w:val="61B26AA0"/>
    <w:rsid w:val="62331F98"/>
    <w:rsid w:val="62E3740F"/>
    <w:rsid w:val="62E96ED1"/>
    <w:rsid w:val="635F505D"/>
    <w:rsid w:val="64305E79"/>
    <w:rsid w:val="648222B1"/>
    <w:rsid w:val="6541019F"/>
    <w:rsid w:val="65705687"/>
    <w:rsid w:val="659458B9"/>
    <w:rsid w:val="67112E9A"/>
    <w:rsid w:val="67674868"/>
    <w:rsid w:val="67AE06E9"/>
    <w:rsid w:val="67B13D35"/>
    <w:rsid w:val="67E759A9"/>
    <w:rsid w:val="68246324"/>
    <w:rsid w:val="6BCA3618"/>
    <w:rsid w:val="6C246144"/>
    <w:rsid w:val="6C6972D4"/>
    <w:rsid w:val="6CB247D7"/>
    <w:rsid w:val="6D2C27DC"/>
    <w:rsid w:val="6D5F3712"/>
    <w:rsid w:val="6DE94229"/>
    <w:rsid w:val="6FB222FC"/>
    <w:rsid w:val="710E095D"/>
    <w:rsid w:val="716329E0"/>
    <w:rsid w:val="71694B3E"/>
    <w:rsid w:val="731E2BC7"/>
    <w:rsid w:val="7333110B"/>
    <w:rsid w:val="73550D42"/>
    <w:rsid w:val="73843DDD"/>
    <w:rsid w:val="73ED07EB"/>
    <w:rsid w:val="745A4E9C"/>
    <w:rsid w:val="75267B11"/>
    <w:rsid w:val="75660855"/>
    <w:rsid w:val="763F2C19"/>
    <w:rsid w:val="76A65430"/>
    <w:rsid w:val="76A96C4B"/>
    <w:rsid w:val="780A7274"/>
    <w:rsid w:val="781C3D01"/>
    <w:rsid w:val="7A9E31DF"/>
    <w:rsid w:val="7B136D89"/>
    <w:rsid w:val="7B735A7A"/>
    <w:rsid w:val="7B9A6B62"/>
    <w:rsid w:val="7C553E23"/>
    <w:rsid w:val="7C72188D"/>
    <w:rsid w:val="7D327480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1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31"/>
    <w:basedOn w:val="8"/>
    <w:qFormat/>
    <w:uiPriority w:val="0"/>
    <w:rPr>
      <w:rFonts w:hint="eastAsia" w:ascii="宋体" w:hAnsi="宋体" w:eastAsia="宋体" w:cs="宋体"/>
      <w:color w:val="7030A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140</Words>
  <Characters>169</Characters>
  <Lines>0</Lines>
  <Paragraphs>0</Paragraphs>
  <TotalTime>4718</TotalTime>
  <ScaleCrop>false</ScaleCrop>
  <LinksUpToDate>false</LinksUpToDate>
  <CharactersWithSpaces>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liuwanlin</cp:lastModifiedBy>
  <dcterms:modified xsi:type="dcterms:W3CDTF">2026-08-10T06:41:25Z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5DCA737F458F45D3AAEB749F337491AB_13</vt:lpwstr>
  </property>
  <property fmtid="{D5CDD505-2E9C-101B-9397-08002B2CF9AE}" pid="4" name="KSOTemplateDocerSaveRecord">
    <vt:lpwstr>eyJoZGlkIjoiNTU1YjZlNGFlMThhMWUzNGZmMTUxZmQyNGU0OTQyZDgiLCJ1c2VySWQiOiIzNzQyNDUwNTAifQ==</vt:lpwstr>
  </property>
</Properties>
</file>