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6AFAD">
      <w:pPr>
        <w:kinsoku/>
        <w:overflowPunct w:val="0"/>
        <w:autoSpaceDE/>
        <w:autoSpaceDN/>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2026年开放基金暨智影联创平台（第一批）项目申请指南</w:t>
      </w:r>
    </w:p>
    <w:p w14:paraId="764D8D64">
      <w:pPr>
        <w:kinsoku/>
        <w:overflowPunct w:val="0"/>
        <w:autoSpaceDE/>
        <w:autoSpaceDN/>
        <w:spacing w:line="560" w:lineRule="exact"/>
        <w:jc w:val="center"/>
        <w:rPr>
          <w:rFonts w:hint="eastAsia" w:ascii="方正小标宋简体" w:hAnsi="方正小标宋简体" w:eastAsia="方正小标宋简体" w:cs="方正小标宋简体"/>
          <w:sz w:val="44"/>
          <w:szCs w:val="44"/>
          <w:lang w:eastAsia="zh-CN"/>
        </w:rPr>
      </w:pPr>
    </w:p>
    <w:p w14:paraId="4C44B6E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一、申请内容</w:t>
      </w:r>
    </w:p>
    <w:p w14:paraId="5A8AFF37">
      <w:pPr>
        <w:kinsoku/>
        <w:overflowPunct w:val="0"/>
        <w:autoSpaceDE/>
        <w:autoSpaceDN/>
        <w:spacing w:line="560" w:lineRule="exact"/>
        <w:ind w:firstLine="672"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8"/>
          <w:kern w:val="2"/>
          <w:sz w:val="32"/>
          <w:szCs w:val="32"/>
          <w:lang w:val="en-US" w:eastAsia="zh-CN" w:bidi="ar-SA"/>
        </w:rPr>
        <w:t>为助力公立医院综合诊疗能力提升，帮助影像医学学科人才成长，提升影像人员的科研创新能力，发挥国家高性能医疗器械创新中心（以下简称“国创中心”）的国家平台载体作用，围绕智慧影像新技术领域，聚焦MR、CT、MI方向，</w:t>
      </w:r>
      <w:r>
        <w:rPr>
          <w:rFonts w:hint="eastAsia" w:ascii="仿宋_GB2312" w:hAnsi="仿宋_GB2312" w:eastAsia="仿宋_GB2312" w:cs="仿宋_GB2312"/>
          <w:spacing w:val="8"/>
          <w:sz w:val="32"/>
          <w:szCs w:val="32"/>
          <w:lang w:eastAsia="zh-CN"/>
        </w:rPr>
        <w:t>重点面向各省市</w:t>
      </w:r>
      <w:r>
        <w:rPr>
          <w:rFonts w:hint="eastAsia" w:ascii="仿宋_GB2312" w:hAnsi="仿宋_GB2312" w:eastAsia="仿宋_GB2312" w:cs="仿宋_GB2312"/>
          <w:spacing w:val="8"/>
          <w:sz w:val="32"/>
          <w:szCs w:val="32"/>
          <w:lang w:val="en-US" w:eastAsia="zh-CN"/>
        </w:rPr>
        <w:t>县</w:t>
      </w:r>
      <w:r>
        <w:rPr>
          <w:rFonts w:hint="eastAsia" w:ascii="仿宋_GB2312" w:hAnsi="仿宋_GB2312" w:eastAsia="仿宋_GB2312" w:cs="仿宋_GB2312"/>
          <w:spacing w:val="8"/>
          <w:sz w:val="32"/>
          <w:szCs w:val="32"/>
          <w:lang w:eastAsia="zh-CN"/>
        </w:rPr>
        <w:t>级医院及相关单位发布一批课题</w:t>
      </w:r>
      <w:r>
        <w:rPr>
          <w:rFonts w:hint="eastAsia" w:ascii="仿宋_GB2312" w:hAnsi="仿宋_GB2312" w:eastAsia="仿宋_GB2312" w:cs="仿宋_GB2312"/>
          <w:spacing w:val="8"/>
          <w:kern w:val="2"/>
          <w:sz w:val="32"/>
          <w:szCs w:val="32"/>
          <w:lang w:val="en-US" w:eastAsia="zh-CN" w:bidi="ar-SA"/>
        </w:rPr>
        <w:t>，鼓励其基于人工智能和深度学习等创新技术开展临床研究与科学创新，赋能医院高质量发展，共建产学研用生态圈，现对相关项目</w:t>
      </w:r>
      <w:r>
        <w:rPr>
          <w:rFonts w:hint="eastAsia" w:ascii="仿宋_GB2312" w:hAnsi="仿宋_GB2312" w:eastAsia="仿宋_GB2312" w:cs="仿宋_GB2312"/>
          <w:sz w:val="32"/>
          <w:szCs w:val="32"/>
          <w:lang w:eastAsia="zh-CN"/>
        </w:rPr>
        <w:t>予以资助。</w:t>
      </w:r>
    </w:p>
    <w:p w14:paraId="54EDC15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33DEE776">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w:t>
      </w:r>
      <w:r>
        <w:rPr>
          <w:rFonts w:hint="eastAsia" w:ascii="仿宋_GB2312" w:hAnsi="仿宋_GB2312" w:eastAsia="仿宋_GB2312" w:cs="仿宋_GB2312"/>
          <w:sz w:val="32"/>
          <w:szCs w:val="32"/>
          <w:lang w:val="en-US" w:eastAsia="zh-CN"/>
        </w:rPr>
        <w:t>单个项目</w:t>
      </w:r>
      <w:r>
        <w:rPr>
          <w:rFonts w:hint="eastAsia" w:ascii="仿宋_GB2312" w:hAnsi="仿宋_GB2312" w:eastAsia="仿宋_GB2312" w:cs="仿宋_GB2312"/>
          <w:sz w:val="32"/>
          <w:szCs w:val="32"/>
          <w:lang w:eastAsia="zh-CN"/>
        </w:rPr>
        <w:t>资助强度最高不超过</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万元。</w:t>
      </w:r>
      <w:bookmarkStart w:id="0" w:name="_GoBack"/>
      <w:bookmarkEnd w:id="0"/>
    </w:p>
    <w:p w14:paraId="35D59A2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6023B9C2">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0ED45EA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770081A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（二）申请人应于指南发布截止期限内将申请书（先递交相应电子文档至邮箱审核，经形审后再将签字盖章后的纸质材料一式三份）报送国创中心科研任务部；</w:t>
      </w:r>
    </w:p>
    <w:p w14:paraId="2E6F8E1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660E4F7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（七）202</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年项目申请受理时间为从本指南发布之日起至2026年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日，逾期不予受理。</w:t>
      </w:r>
    </w:p>
    <w:p w14:paraId="7A70211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27F74B1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p>
    <w:p w14:paraId="517D51C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B18C96C">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（三）提供项目申请人资格证明（学历学位证书、职称证书、发表论文首页）、查新报告、获奖证书、国家省市立项计划文件等证明材料复印件；</w:t>
      </w:r>
    </w:p>
    <w:p w14:paraId="36014E3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（四）知识产权合规性申明原件；</w:t>
      </w:r>
    </w:p>
    <w:p w14:paraId="4AF1BD5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CE524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574D69F1">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71C1AA7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日-2026年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日</w:t>
      </w:r>
    </w:p>
    <w:p w14:paraId="715B0FB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（三）书面材料提交地点：广东省深圳市龙华区民治街道汇德大厦41层国家高性能医疗器械创新中心－科研任务部</w:t>
      </w:r>
    </w:p>
    <w:p w14:paraId="55196D84">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91B34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049E5D2">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0B77A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5D91C3B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1BE3861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p w14:paraId="4146733C">
      <w:pPr>
        <w:kinsoku/>
        <w:overflowPunct w:val="0"/>
        <w:autoSpaceDE/>
        <w:autoSpaceDN/>
        <w:spacing w:line="560" w:lineRule="exact"/>
        <w:rPr>
          <w:rFonts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640F"/>
    <w:rsid w:val="00424C63"/>
    <w:rsid w:val="00474534"/>
    <w:rsid w:val="006A295B"/>
    <w:rsid w:val="00774EE3"/>
    <w:rsid w:val="00916645"/>
    <w:rsid w:val="00BE12DF"/>
    <w:rsid w:val="00C332D1"/>
    <w:rsid w:val="00C62D11"/>
    <w:rsid w:val="00D07E43"/>
    <w:rsid w:val="00E513E8"/>
    <w:rsid w:val="122F5F51"/>
    <w:rsid w:val="161F640F"/>
    <w:rsid w:val="1CFA7505"/>
    <w:rsid w:val="1F2E033A"/>
    <w:rsid w:val="28024D18"/>
    <w:rsid w:val="43CC65B8"/>
    <w:rsid w:val="469730DC"/>
    <w:rsid w:val="482B7039"/>
    <w:rsid w:val="72515999"/>
    <w:rsid w:val="73490D1F"/>
    <w:rsid w:val="754B0C2D"/>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0"/>
    <w:rPr>
      <w:rFonts w:ascii="Arial" w:hAnsi="Arial" w:cs="Arial"/>
      <w:snapToGrid w:val="0"/>
      <w:color w:val="000000"/>
      <w:sz w:val="18"/>
      <w:szCs w:val="18"/>
      <w:lang w:eastAsia="en-US"/>
    </w:rPr>
  </w:style>
  <w:style w:type="character" w:customStyle="1" w:styleId="9">
    <w:name w:val="页脚 字符"/>
    <w:basedOn w:val="6"/>
    <w:link w:val="3"/>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1422</Characters>
  <Lines>10</Lines>
  <Paragraphs>2</Paragraphs>
  <TotalTime>0</TotalTime>
  <ScaleCrop>false</ScaleCrop>
  <LinksUpToDate>false</LinksUpToDate>
  <CharactersWithSpaces>1422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2025-03-30T16:10:00Z</dcterms:created>
  <dc:creator>Elfinsword、</dc:creator>
  <cp:lastModifiedBy>Elfinsword、</cp:lastModifiedBy>
  <dcterms:modified xsi:type="dcterms:W3CDTF">2026-04-08T01:48:32Z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36788E95C49E42888386606F83B60DEB_13</vt:lpwstr>
  </property>
  <property fmtid="{D5CDD505-2E9C-101B-9397-08002B2CF9AE}" pid="4" name="KSOTemplateDocerSaveRecord">
    <vt:lpwstr>eyJoZGlkIjoiNDQzMzQwMmVhMDMxNmMxOTI4ZWZjYWVhYmU0ZjQyNDgiLCJ1c2VySWQiOiIzNTE1MjMxMzUifQ==</vt:lpwstr>
  </property>
</Properties>
</file>