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6EA">
      <w:pPr>
        <w:spacing w:after="0"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3CED94B0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 w14:paraId="29C0A3E9">
      <w:pPr>
        <w:spacing w:before="120" w:after="12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关于开展2026脑机接口十大创新产品</w:t>
      </w:r>
    </w:p>
    <w:p w14:paraId="5E5CDE43">
      <w:pPr>
        <w:spacing w:before="120" w:after="12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评选工作的通知</w:t>
      </w:r>
    </w:p>
    <w:p w14:paraId="2BC78828">
      <w:pPr>
        <w:spacing w:before="200" w:after="200"/>
      </w:pPr>
    </w:p>
    <w:p w14:paraId="20BF3BE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脑机接口技术已成为全球科技竞争的制高点，是生命科学与信息技术深度融合的巅峰领域。随着“十五五”规划对前瞻布局未来产业的战略部署，脑机接口正加速从实验室走向临床应用与产业转化，而产品作为技术落地的核心载体，是连接科研创新与市场应用的关键纽带。</w:t>
      </w:r>
    </w:p>
    <w:p w14:paraId="6368D5F1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创新驱动发展战略，积极落实国家关于未来产业发展的战略部署，发掘和树立脑机接口领域具有标杆意义的创新产品，推动高质量成果转化与产业化应用，激发产业创新活力，2026全国脑机接口科技与产业融合创新大会组委会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联合业内专家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共同发起“2026脑机接口十大创新产品”评选工作。具体通知如下：</w:t>
      </w:r>
    </w:p>
    <w:p w14:paraId="2FD3604D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7E46906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一、评选范围与领域</w:t>
      </w:r>
    </w:p>
    <w:p w14:paraId="2B3FFEE3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全球范围内的脑机接口开发者项目，包括算法创新、硬件设计、应用开发、开源工具等，涵盖概念阶段、原型阶段及早期产品，包括侵入式、半侵入式、非侵入式等各类不同技术路线。</w:t>
      </w:r>
    </w:p>
    <w:p w14:paraId="650B9B1D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二、申请资格</w:t>
      </w:r>
    </w:p>
    <w:p w14:paraId="094AA29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（一）硬性门槛</w:t>
      </w:r>
    </w:p>
    <w:p w14:paraId="0F4B784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1、产品须为2024年1月后正式发布或重大迭代的版本；</w:t>
      </w:r>
    </w:p>
    <w:p w14:paraId="5D513ED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2、具备可演示的实物原型或已量产产品（概念设计阶段除外）；</w:t>
      </w:r>
    </w:p>
    <w:p w14:paraId="10E38C4E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3、通过相关安全性检测（生物相容性、电磁兼容性等，视产品类型而定）；</w:t>
      </w:r>
    </w:p>
    <w:p w14:paraId="048A3E8B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4、非主办方关联企业产品。</w:t>
      </w:r>
    </w:p>
    <w:p w14:paraId="468E026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（二）软性要求</w:t>
      </w:r>
    </w:p>
    <w:p w14:paraId="51002F0B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5、至少具备一项核心技术专利或独家技术授权；</w:t>
      </w:r>
    </w:p>
    <w:p w14:paraId="0F19A738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6、有明确的应用场景和潜在用户群体；</w:t>
      </w:r>
    </w:p>
    <w:p w14:paraId="6630CA3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7、团队具备持续研发能力。</w:t>
      </w:r>
    </w:p>
    <w:p w14:paraId="78CB5728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三、申请材料</w:t>
      </w:r>
    </w:p>
    <w:p w14:paraId="2BDB80E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（一）《2026脑机接口十大创新产品申请表》；</w:t>
      </w:r>
    </w:p>
    <w:p w14:paraId="1EEE1DC7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（二）产品简介/手册</w:t>
      </w:r>
    </w:p>
    <w:p w14:paraId="2FF923AD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（三）产品演示材料（高清产品图片5-10张、功能演示视频3-5分钟）；</w:t>
      </w:r>
    </w:p>
    <w:p w14:paraId="03DA6929">
      <w:pPr>
        <w:spacing w:after="0" w:line="560" w:lineRule="exact"/>
        <w:ind w:firstLine="640" w:firstLineChars="200"/>
        <w:jc w:val="both"/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（四）合规声明（包含但不限于数据真实性承诺书、无知识产权纠纷承诺书、伦理审查通过承诺书）。</w:t>
      </w:r>
    </w:p>
    <w:p w14:paraId="6D00FE0B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四、时间安排</w:t>
      </w:r>
    </w:p>
    <w:p w14:paraId="5A1ED605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（一）申请开放：2026年4月5日；</w:t>
      </w:r>
    </w:p>
    <w:p w14:paraId="6C05588D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（二）申请截止：2026年4月20日24:00；</w:t>
      </w:r>
    </w:p>
    <w:p w14:paraId="24231827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（三）评审结果公布及颁奖：2026年5月10日（大会开幕式）。</w:t>
      </w:r>
    </w:p>
    <w:p w14:paraId="71625E9D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五、报名方式</w:t>
      </w:r>
    </w:p>
    <w:p w14:paraId="632D85E7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请于2026年4月20日前将申请材料发送至指定邮箱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ibmi@nju.edu.cn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，邮件标题注明“2026脑机接口十大创新产品+企业名称+产品名称”。</w:t>
      </w:r>
    </w:p>
    <w:p w14:paraId="2C0C6337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六、其他事项</w:t>
      </w:r>
    </w:p>
    <w:p w14:paraId="7246FE8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（一）参评企业须确保材料真实、准确、完整，签署数据真实性承诺书；</w:t>
      </w:r>
    </w:p>
    <w:p w14:paraId="7ABB220A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（二）评选工作坚持公开、公平、公正原则，接受社会监督。</w:t>
      </w:r>
    </w:p>
    <w:p w14:paraId="348E778F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七、联系方式</w:t>
      </w:r>
    </w:p>
    <w:p w14:paraId="588D799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（一）大会秘书处邮箱：ibmi@nju.edu.cn；</w:t>
      </w:r>
    </w:p>
    <w:p w14:paraId="467DC0F6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（二）联系人：戚老师，电话：025-86652309；</w:t>
      </w:r>
    </w:p>
    <w:p w14:paraId="61607EEC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（三）咨询时间：工作日9:00-11:30，13:00-17:00。</w:t>
      </w:r>
    </w:p>
    <w:p w14:paraId="4DF2109B">
      <w:pPr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A73E139">
      <w:pPr>
        <w:spacing w:before="60" w:after="60"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 w14:paraId="2A943C86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</w:p>
    <w:p w14:paraId="13E29AFA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2026脑机接口十大创新产品</w:t>
      </w:r>
    </w:p>
    <w:p w14:paraId="7760286E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申请表</w:t>
      </w:r>
    </w:p>
    <w:p w14:paraId="3EFC0C55">
      <w:pPr>
        <w:spacing w:before="200" w:after="200"/>
      </w:pPr>
    </w:p>
    <w:p w14:paraId="6671E2D5">
      <w:pPr>
        <w:spacing w:before="200" w:after="200"/>
      </w:pPr>
    </w:p>
    <w:p w14:paraId="3A17E9EF">
      <w:pPr>
        <w:spacing w:before="200" w:after="200"/>
      </w:pPr>
    </w:p>
    <w:p w14:paraId="42764686">
      <w:pPr>
        <w:spacing w:before="200" w:after="200"/>
      </w:pPr>
    </w:p>
    <w:p w14:paraId="4E7C4E35">
      <w:pPr>
        <w:spacing w:before="200" w:after="200"/>
      </w:pPr>
    </w:p>
    <w:p w14:paraId="11D124B1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申 请 产 品：____________________</w:t>
      </w:r>
    </w:p>
    <w:p w14:paraId="1F79612F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申 请 企 业：____________________</w:t>
      </w:r>
    </w:p>
    <w:p w14:paraId="0E921B79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联   系  人：____________________</w:t>
      </w:r>
    </w:p>
    <w:p w14:paraId="1634AACE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联 系 电 话：____________________</w:t>
      </w:r>
    </w:p>
    <w:p w14:paraId="7D895D00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填 写 日 期：____________________</w:t>
      </w:r>
    </w:p>
    <w:p w14:paraId="19C1C3BC">
      <w:pPr>
        <w:spacing w:before="200" w:after="200"/>
      </w:pPr>
    </w:p>
    <w:p w14:paraId="397ECB27">
      <w:pPr>
        <w:pageBreakBefore/>
        <w:spacing w:before="360" w:after="200"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一、产品基本信息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2"/>
        <w:gridCol w:w="6313"/>
      </w:tblGrid>
      <w:tr w14:paraId="62B8B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5044786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产品名称</w:t>
            </w:r>
          </w:p>
        </w:tc>
        <w:tc>
          <w:tcPr>
            <w:tcW w:w="6313" w:type="dxa"/>
            <w:vAlign w:val="center"/>
          </w:tcPr>
          <w:p w14:paraId="6DCCBE98">
            <w:pPr>
              <w:spacing w:before="60" w:after="60"/>
            </w:pPr>
          </w:p>
        </w:tc>
      </w:tr>
      <w:tr w14:paraId="409D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62F604B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产品型号</w:t>
            </w:r>
          </w:p>
        </w:tc>
        <w:tc>
          <w:tcPr>
            <w:tcW w:w="6313" w:type="dxa"/>
            <w:vAlign w:val="center"/>
          </w:tcPr>
          <w:p w14:paraId="131FA8DD">
            <w:pPr>
              <w:spacing w:before="60" w:after="60"/>
            </w:pPr>
          </w:p>
        </w:tc>
      </w:tr>
      <w:tr w14:paraId="1C0E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056400B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发布日期</w:t>
            </w:r>
          </w:p>
        </w:tc>
        <w:tc>
          <w:tcPr>
            <w:tcW w:w="6313" w:type="dxa"/>
            <w:vAlign w:val="center"/>
          </w:tcPr>
          <w:p w14:paraId="687CEFF4">
            <w:pPr>
              <w:spacing w:before="60" w:after="60"/>
            </w:pPr>
          </w:p>
        </w:tc>
      </w:tr>
      <w:tr w14:paraId="2FC56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6F38C5B7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产品类别</w:t>
            </w:r>
          </w:p>
        </w:tc>
        <w:tc>
          <w:tcPr>
            <w:tcW w:w="6313" w:type="dxa"/>
            <w:vAlign w:val="center"/>
          </w:tcPr>
          <w:p w14:paraId="7005F643">
            <w:pPr>
              <w:spacing w:before="60" w:after="60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半侵入式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非侵入式</w:t>
            </w:r>
          </w:p>
        </w:tc>
      </w:tr>
      <w:tr w14:paraId="51BCF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4228FB2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技术路线</w:t>
            </w:r>
          </w:p>
        </w:tc>
        <w:tc>
          <w:tcPr>
            <w:tcW w:w="6313" w:type="dxa"/>
            <w:vAlign w:val="center"/>
          </w:tcPr>
          <w:p w14:paraId="3938C3D1">
            <w:pPr>
              <w:spacing w:before="60" w:after="60"/>
            </w:pPr>
          </w:p>
        </w:tc>
      </w:tr>
      <w:tr w14:paraId="61D9D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58E6C47B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目标适应症</w:t>
            </w:r>
          </w:p>
          <w:p w14:paraId="280C866A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/应用场景</w:t>
            </w:r>
          </w:p>
        </w:tc>
        <w:tc>
          <w:tcPr>
            <w:tcW w:w="6313" w:type="dxa"/>
            <w:vAlign w:val="center"/>
          </w:tcPr>
          <w:p w14:paraId="038D6149">
            <w:pPr>
              <w:spacing w:before="60" w:after="60"/>
            </w:pPr>
          </w:p>
        </w:tc>
      </w:tr>
      <w:tr w14:paraId="1A2C2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7D7FB4FB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所属企业</w:t>
            </w:r>
          </w:p>
        </w:tc>
        <w:tc>
          <w:tcPr>
            <w:tcW w:w="6313" w:type="dxa"/>
            <w:vAlign w:val="center"/>
          </w:tcPr>
          <w:p w14:paraId="274EEECE">
            <w:pPr>
              <w:spacing w:before="60" w:after="60"/>
            </w:pPr>
          </w:p>
        </w:tc>
      </w:tr>
      <w:tr w14:paraId="3EBE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2A8C059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企业地址</w:t>
            </w:r>
          </w:p>
        </w:tc>
        <w:tc>
          <w:tcPr>
            <w:tcW w:w="6313" w:type="dxa"/>
            <w:vAlign w:val="center"/>
          </w:tcPr>
          <w:p w14:paraId="58BF5223">
            <w:pPr>
              <w:spacing w:before="60" w:after="60"/>
            </w:pPr>
          </w:p>
        </w:tc>
      </w:tr>
      <w:tr w14:paraId="453E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3E5EF83B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6313" w:type="dxa"/>
            <w:vAlign w:val="center"/>
          </w:tcPr>
          <w:p w14:paraId="5C65B783">
            <w:pPr>
              <w:spacing w:before="60" w:after="60"/>
            </w:pPr>
          </w:p>
        </w:tc>
      </w:tr>
      <w:tr w14:paraId="3C41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79623AB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6313" w:type="dxa"/>
            <w:vAlign w:val="center"/>
          </w:tcPr>
          <w:p w14:paraId="487499E9">
            <w:pPr>
              <w:spacing w:before="60" w:after="60"/>
            </w:pPr>
          </w:p>
        </w:tc>
      </w:tr>
    </w:tbl>
    <w:p w14:paraId="3451A1DB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二、产品技术规格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2"/>
        <w:gridCol w:w="6313"/>
      </w:tblGrid>
      <w:tr w14:paraId="57D7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3ABB155E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核心技术原理</w:t>
            </w:r>
          </w:p>
        </w:tc>
        <w:tc>
          <w:tcPr>
            <w:tcW w:w="6313" w:type="dxa"/>
            <w:vAlign w:val="center"/>
          </w:tcPr>
          <w:p w14:paraId="362F8394">
            <w:pPr>
              <w:spacing w:before="60" w:after="60"/>
            </w:pPr>
          </w:p>
        </w:tc>
      </w:tr>
      <w:tr w14:paraId="3428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01BF221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主要技术参数</w:t>
            </w:r>
          </w:p>
        </w:tc>
        <w:tc>
          <w:tcPr>
            <w:tcW w:w="6313" w:type="dxa"/>
            <w:vAlign w:val="center"/>
          </w:tcPr>
          <w:p w14:paraId="1C8BA440">
            <w:pPr>
              <w:spacing w:before="60" w:after="60"/>
            </w:pPr>
          </w:p>
        </w:tc>
      </w:tr>
      <w:tr w14:paraId="3F903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1F5449FB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创新点概述</w:t>
            </w:r>
          </w:p>
        </w:tc>
        <w:tc>
          <w:tcPr>
            <w:tcW w:w="6313" w:type="dxa"/>
            <w:vAlign w:val="center"/>
          </w:tcPr>
          <w:p w14:paraId="7FA6DD99">
            <w:pPr>
              <w:spacing w:before="60" w:after="60"/>
            </w:pPr>
          </w:p>
        </w:tc>
      </w:tr>
      <w:tr w14:paraId="17B8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1ACEEBFA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与现有方案对比优势</w:t>
            </w:r>
          </w:p>
        </w:tc>
        <w:tc>
          <w:tcPr>
            <w:tcW w:w="6313" w:type="dxa"/>
            <w:vAlign w:val="center"/>
          </w:tcPr>
          <w:p w14:paraId="0F3FA566">
            <w:pPr>
              <w:spacing w:before="60" w:after="60"/>
            </w:pPr>
          </w:p>
        </w:tc>
      </w:tr>
      <w:tr w14:paraId="4F75E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2BED928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技术成熟度</w:t>
            </w:r>
          </w:p>
          <w:p w14:paraId="541BC61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（TRL等级）</w:t>
            </w:r>
          </w:p>
        </w:tc>
        <w:tc>
          <w:tcPr>
            <w:tcW w:w="6313" w:type="dxa"/>
            <w:vAlign w:val="center"/>
          </w:tcPr>
          <w:p w14:paraId="488C751E">
            <w:pPr>
              <w:spacing w:before="60" w:after="60"/>
            </w:pPr>
          </w:p>
        </w:tc>
      </w:tr>
      <w:tr w14:paraId="4058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52" w:type="dxa"/>
            <w:shd w:val="clear" w:color="auto" w:fill="F2F2F2"/>
            <w:vAlign w:val="center"/>
          </w:tcPr>
          <w:p w14:paraId="7876AA9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知识产权布局</w:t>
            </w:r>
          </w:p>
        </w:tc>
        <w:tc>
          <w:tcPr>
            <w:tcW w:w="6313" w:type="dxa"/>
            <w:vAlign w:val="center"/>
          </w:tcPr>
          <w:p w14:paraId="7B7B32CD">
            <w:pPr>
              <w:spacing w:before="60" w:after="60"/>
            </w:pPr>
          </w:p>
        </w:tc>
      </w:tr>
    </w:tbl>
    <w:p w14:paraId="2BE8E503">
      <w:pPr>
        <w:spacing w:before="360" w:after="200" w:line="56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三、产品创新价值阐述（800字内）</w:t>
      </w:r>
    </w:p>
    <w:p w14:paraId="20A66A13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（请阐述产品的核心技术创新、解决的临床/应用痛点、与竞品对比优势、市场价值及社会意义）</w:t>
      </w:r>
    </w:p>
    <w:p w14:paraId="5ED6F932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C27B9A0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7CE9944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DAE8317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B402768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四、支持文件清单（不超过5项，证明材料不超过10页）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3"/>
        <w:gridCol w:w="7472"/>
      </w:tblGrid>
      <w:tr w14:paraId="6D2C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14:paraId="573485B7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4FA9B85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成果名称并注明作者顺序</w:t>
            </w:r>
          </w:p>
        </w:tc>
      </w:tr>
      <w:tr w14:paraId="4A3DD341">
        <w:trPr>
          <w:trHeight w:val="500" w:hRule="atLeast"/>
        </w:trPr>
        <w:tc>
          <w:tcPr>
            <w:tcW w:w="0" w:type="auto"/>
            <w:vAlign w:val="center"/>
          </w:tcPr>
          <w:p w14:paraId="6FE21022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4E91CBA2"/>
        </w:tc>
      </w:tr>
      <w:tr w14:paraId="278BE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40DE3071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6F53200"/>
        </w:tc>
      </w:tr>
      <w:tr w14:paraId="251E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3C2C7DF3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11E8A567"/>
        </w:tc>
      </w:tr>
      <w:tr w14:paraId="34FA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0E6104B2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3AFDC84D"/>
        </w:tc>
      </w:tr>
      <w:tr w14:paraId="4924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78255669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4B710044"/>
        </w:tc>
      </w:tr>
    </w:tbl>
    <w:p w14:paraId="07843EDC">
      <w:pPr>
        <w:spacing w:before="360" w:after="200" w:line="560" w:lineRule="exact"/>
        <w:jc w:val="both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、申请人声明</w:t>
      </w:r>
    </w:p>
    <w:p w14:paraId="776C3B23">
      <w:pPr>
        <w:spacing w:before="160"/>
        <w:ind w:firstLine="48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color w:val="0F1115"/>
          <w:sz w:val="32"/>
          <w:szCs w:val="32"/>
          <w:shd w:val="clear" w:color="auto" w:fill="FFFFFF"/>
        </w:rPr>
        <w:t>本人郑重声明：所提交的材料不涉及国家机密，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color w:val="0F1115"/>
          <w:sz w:val="32"/>
          <w:szCs w:val="32"/>
          <w:shd w:val="clear" w:color="auto" w:fill="FFFFFF"/>
        </w:rPr>
        <w:t>内容真实、准确、完整，且产品不存在知识产权纠纷。</w:t>
      </w:r>
    </w:p>
    <w:p w14:paraId="0E2596EB">
      <w:pPr>
        <w:tabs>
          <w:tab w:val="right" w:pos="8500"/>
        </w:tabs>
        <w:wordWrap w:val="0"/>
        <w:spacing w:after="0" w:line="56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  ：</w:t>
      </w:r>
    </w:p>
    <w:p w14:paraId="6D2B3058">
      <w:pPr>
        <w:tabs>
          <w:tab w:val="right" w:pos="8500"/>
        </w:tabs>
        <w:spacing w:after="0" w:line="56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（企业盖章）：</w:t>
      </w:r>
    </w:p>
    <w:p w14:paraId="531B69BF">
      <w:pPr>
        <w:tabs>
          <w:tab w:val="right" w:pos="8500"/>
        </w:tabs>
        <w:spacing w:after="0"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  </w:t>
      </w:r>
    </w:p>
    <w:p w14:paraId="339EBD39">
      <w:pPr>
        <w:spacing w:after="0"/>
      </w:pPr>
    </w:p>
    <w:p w14:paraId="04B7F27F"/>
    <w:sectPr>
      <w:pgSz w:w="11906" w:h="16838"/>
      <w:pgMar w:top="2098" w:right="1474" w:bottom="1984" w:left="158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AB9F07"/>
    <w:rsid w:val="E5AB9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2026-04-05T10:28:00Z</dcterms:created>
  <dc:creator>王梦雪</dc:creator>
  <cp:lastModifiedBy>王梦雪</cp:lastModifiedBy>
  <dcterms:modified xsi:type="dcterms:W3CDTF">2026-04-05T10:28:37Z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A041B06B76C4F3C2C9C8D169ACA923F7_41</vt:lpwstr>
  </property>
</Properties>
</file>